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34" w:rsidRDefault="00E61E34" w:rsidP="00877519">
      <w:pPr>
        <w:ind w:left="7080" w:firstLine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877519">
        <w:rPr>
          <w:rFonts w:ascii="Times New Roman" w:hAnsi="Times New Roman"/>
          <w:sz w:val="24"/>
          <w:szCs w:val="24"/>
        </w:rPr>
        <w:t>ПРОЄКТ</w:t>
      </w:r>
    </w:p>
    <w:p w:rsidR="00E61E34" w:rsidRDefault="00E61E34" w:rsidP="008775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77519">
        <w:rPr>
          <w:rFonts w:ascii="Times New Roman" w:hAnsi="Times New Roman"/>
          <w:sz w:val="28"/>
          <w:szCs w:val="28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3.85pt" o:ole="" filled="t">
            <v:fill color2="black"/>
            <v:imagedata r:id="rId7" o:title=""/>
          </v:shape>
          <o:OLEObject Type="Embed" ProgID="Word.Picture.8" ShapeID="_x0000_i1025" DrawAspect="Content" ObjectID="_1700984451" r:id="rId8"/>
        </w:object>
      </w:r>
    </w:p>
    <w:p w:rsidR="00E61E34" w:rsidRPr="00877519" w:rsidRDefault="00E61E34" w:rsidP="008775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7519">
        <w:rPr>
          <w:rFonts w:ascii="Times New Roman" w:hAnsi="Times New Roman"/>
          <w:b/>
          <w:sz w:val="28"/>
          <w:szCs w:val="28"/>
        </w:rPr>
        <w:t>ПОЛОГІВСЬКА РАЙОННА РАДА</w:t>
      </w:r>
    </w:p>
    <w:p w:rsidR="00E61E34" w:rsidRPr="00877519" w:rsidRDefault="00E61E34" w:rsidP="008775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7519">
        <w:rPr>
          <w:rFonts w:ascii="Times New Roman" w:hAnsi="Times New Roman"/>
          <w:b/>
          <w:sz w:val="28"/>
          <w:szCs w:val="28"/>
        </w:rPr>
        <w:t>ЗАПОРІЗЬКОЇ ОБЛАСТІ</w:t>
      </w:r>
    </w:p>
    <w:p w:rsidR="00E61E34" w:rsidRPr="00877519" w:rsidRDefault="00E61E34" w:rsidP="008775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77519">
        <w:rPr>
          <w:rFonts w:ascii="Times New Roman" w:hAnsi="Times New Roman"/>
          <w:sz w:val="28"/>
          <w:szCs w:val="28"/>
          <w:u w:val="single"/>
          <w:lang w:val="uk-UA"/>
        </w:rPr>
        <w:t>восьме</w:t>
      </w:r>
      <w:r w:rsidRPr="00877519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E61E34" w:rsidRPr="00877519" w:rsidRDefault="00E61E34" w:rsidP="008775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77519">
        <w:rPr>
          <w:rFonts w:ascii="Times New Roman" w:hAnsi="Times New Roman"/>
          <w:sz w:val="28"/>
          <w:szCs w:val="28"/>
          <w:u w:val="single"/>
          <w:lang w:val="uk-UA"/>
        </w:rPr>
        <w:t>десята</w:t>
      </w:r>
      <w:r w:rsidRPr="00877519">
        <w:rPr>
          <w:rFonts w:ascii="Times New Roman" w:hAnsi="Times New Roman"/>
          <w:sz w:val="28"/>
          <w:szCs w:val="28"/>
          <w:lang w:val="uk-UA"/>
        </w:rPr>
        <w:t xml:space="preserve">  сесія</w:t>
      </w:r>
    </w:p>
    <w:p w:rsidR="00E61E34" w:rsidRDefault="00E61E34" w:rsidP="00877519">
      <w:pPr>
        <w:pStyle w:val="HTMLPreformatted"/>
        <w:spacing w:before="1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E61E34" w:rsidRDefault="00E61E34" w:rsidP="00877519">
      <w:pPr>
        <w:pStyle w:val="HTMLPreformatted"/>
        <w:spacing w:before="12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РІШЕННЯ</w:t>
      </w:r>
    </w:p>
    <w:p w:rsidR="00E61E34" w:rsidRDefault="00E61E34" w:rsidP="00877519">
      <w:pPr>
        <w:pStyle w:val="HTMLPreformatted"/>
        <w:spacing w:before="1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E61E34" w:rsidTr="00C232B5">
        <w:trPr>
          <w:jc w:val="center"/>
        </w:trPr>
        <w:tc>
          <w:tcPr>
            <w:tcW w:w="3095" w:type="dxa"/>
          </w:tcPr>
          <w:p w:rsidR="00E61E34" w:rsidRPr="00877519" w:rsidRDefault="00E61E34" w:rsidP="00FD54A7">
            <w:pPr>
              <w:pStyle w:val="a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 w:rsidRPr="00FD54A7">
              <w:t>_____________________</w:t>
            </w:r>
          </w:p>
        </w:tc>
        <w:tc>
          <w:tcPr>
            <w:tcW w:w="3096" w:type="dxa"/>
          </w:tcPr>
          <w:p w:rsidR="00E61E34" w:rsidRDefault="00E61E34" w:rsidP="00C232B5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м.</w:t>
            </w:r>
            <w:r>
              <w:rPr>
                <w:b w:val="0"/>
                <w:sz w:val="28"/>
                <w:szCs w:val="28"/>
                <w:lang w:val="en-US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Пологи</w:t>
            </w:r>
          </w:p>
        </w:tc>
        <w:tc>
          <w:tcPr>
            <w:tcW w:w="3096" w:type="dxa"/>
          </w:tcPr>
          <w:p w:rsidR="00E61E34" w:rsidRPr="00FD54A7" w:rsidRDefault="00E61E34" w:rsidP="00FD54A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Pr="00FD54A7">
              <w:rPr>
                <w:rFonts w:ascii="Times New Roman" w:hAnsi="Times New Roman"/>
                <w:sz w:val="28"/>
                <w:szCs w:val="28"/>
              </w:rPr>
              <w:t>№ _____</w:t>
            </w:r>
          </w:p>
        </w:tc>
      </w:tr>
    </w:tbl>
    <w:p w:rsidR="00E61E34" w:rsidRPr="009E4E13" w:rsidRDefault="00E61E34" w:rsidP="009604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1E34" w:rsidRPr="009E4E13" w:rsidRDefault="00E61E34" w:rsidP="00877519">
      <w:pPr>
        <w:pStyle w:val="NormalWeb"/>
        <w:spacing w:before="0" w:beforeAutospacing="0" w:after="0" w:afterAutospacing="0" w:line="273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9E4E13">
        <w:rPr>
          <w:b/>
          <w:sz w:val="28"/>
          <w:szCs w:val="28"/>
          <w:lang w:val="uk-UA"/>
        </w:rPr>
        <w:t xml:space="preserve">Про звернення депутатів </w:t>
      </w:r>
      <w:r>
        <w:rPr>
          <w:b/>
          <w:bCs/>
          <w:color w:val="000000"/>
          <w:sz w:val="28"/>
          <w:szCs w:val="28"/>
          <w:lang w:val="uk-UA"/>
        </w:rPr>
        <w:t>Пологівської</w:t>
      </w:r>
      <w:r w:rsidRPr="009E4E13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районної</w:t>
      </w:r>
      <w:r w:rsidRPr="009E4E13">
        <w:rPr>
          <w:b/>
          <w:bCs/>
          <w:color w:val="000000"/>
          <w:sz w:val="28"/>
          <w:szCs w:val="28"/>
          <w:lang w:val="uk-UA"/>
        </w:rPr>
        <w:t xml:space="preserve"> ради</w:t>
      </w:r>
      <w:r>
        <w:rPr>
          <w:b/>
          <w:bCs/>
          <w:color w:val="000000"/>
          <w:sz w:val="28"/>
          <w:szCs w:val="28"/>
          <w:lang w:val="uk-UA"/>
        </w:rPr>
        <w:t xml:space="preserve"> Запорізької області</w:t>
      </w:r>
    </w:p>
    <w:p w:rsidR="00E61E34" w:rsidRPr="009E4E13" w:rsidRDefault="00E61E34" w:rsidP="008775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E13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щодо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виключення з проєкту постанови Кабінету Міністрів України «Про затвердження Переліку </w:t>
      </w:r>
      <w:r w:rsidRPr="00116E2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» Гуляйпільського родовища залізних руд</w:t>
      </w:r>
    </w:p>
    <w:p w:rsidR="00E61E34" w:rsidRPr="009E4E13" w:rsidRDefault="00E61E34" w:rsidP="009604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1E34" w:rsidRPr="009E4E13" w:rsidRDefault="00E61E34" w:rsidP="009604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E4E13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/>
          <w:sz w:val="28"/>
          <w:szCs w:val="28"/>
          <w:lang w:val="uk-UA"/>
        </w:rPr>
        <w:t xml:space="preserve">ст. 43 </w:t>
      </w:r>
      <w:r w:rsidRPr="009E4E13">
        <w:rPr>
          <w:rFonts w:ascii="Times New Roman" w:hAnsi="Times New Roman"/>
          <w:sz w:val="28"/>
          <w:szCs w:val="28"/>
          <w:lang w:val="uk-UA"/>
        </w:rPr>
        <w:t>Закон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9E4E13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 враховуючи </w:t>
      </w:r>
      <w:r>
        <w:rPr>
          <w:rFonts w:ascii="Times New Roman" w:hAnsi="Times New Roman"/>
          <w:sz w:val="28"/>
          <w:szCs w:val="28"/>
          <w:lang w:val="uk-UA"/>
        </w:rPr>
        <w:t>громадську думку мешканців Пологівського району Запорізької області щодо промислового освоєння Гуляйпільського родовища залізних руд</w:t>
      </w:r>
      <w:r w:rsidRPr="009E4E1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Пологівська</w:t>
      </w:r>
      <w:r w:rsidRPr="009E4E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районна</w:t>
      </w:r>
      <w:r w:rsidRPr="009E4E13">
        <w:rPr>
          <w:rFonts w:ascii="Times New Roman" w:hAnsi="Times New Roman"/>
          <w:sz w:val="28"/>
          <w:szCs w:val="28"/>
          <w:lang w:val="uk-UA"/>
        </w:rPr>
        <w:t xml:space="preserve"> рада</w:t>
      </w:r>
      <w:r>
        <w:rPr>
          <w:rFonts w:ascii="Times New Roman" w:hAnsi="Times New Roman"/>
          <w:sz w:val="28"/>
          <w:szCs w:val="28"/>
          <w:lang w:val="uk-UA"/>
        </w:rPr>
        <w:t xml:space="preserve"> Запорізької області</w:t>
      </w:r>
    </w:p>
    <w:p w:rsidR="00E61E34" w:rsidRPr="00877519" w:rsidRDefault="00E61E34" w:rsidP="00537B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77519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E61E34" w:rsidRPr="009E4E13" w:rsidRDefault="00E61E34" w:rsidP="009604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1E34" w:rsidRDefault="00E61E34" w:rsidP="00844168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9E4E13">
        <w:rPr>
          <w:rFonts w:ascii="Times New Roman" w:hAnsi="Times New Roman"/>
          <w:sz w:val="28"/>
          <w:szCs w:val="28"/>
          <w:lang w:val="uk-UA"/>
        </w:rPr>
        <w:t xml:space="preserve">Звернутись до </w:t>
      </w:r>
      <w:r>
        <w:rPr>
          <w:rFonts w:ascii="Times New Roman" w:hAnsi="Times New Roman"/>
          <w:sz w:val="28"/>
          <w:szCs w:val="28"/>
          <w:lang w:val="uk-UA"/>
        </w:rPr>
        <w:t xml:space="preserve">Президента України, </w:t>
      </w:r>
      <w:r w:rsidRPr="00B75FFD">
        <w:rPr>
          <w:rFonts w:ascii="Times New Roman" w:hAnsi="Times New Roman"/>
          <w:sz w:val="28"/>
          <w:szCs w:val="28"/>
          <w:lang w:val="uk-UA"/>
        </w:rPr>
        <w:t>Міністерства захисту довкілля та природних ресурсів України, Державної служби геології та надр України, Кабінету Міністрів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Pr="00116E2C">
        <w:rPr>
          <w:rFonts w:ascii="Times New Roman" w:hAnsi="Times New Roman"/>
          <w:sz w:val="28"/>
          <w:szCs w:val="28"/>
          <w:lang w:val="uk-UA"/>
        </w:rPr>
        <w:t>виключення з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116E2C">
        <w:rPr>
          <w:rFonts w:ascii="Times New Roman" w:hAnsi="Times New Roman"/>
          <w:sz w:val="28"/>
          <w:szCs w:val="28"/>
          <w:lang w:val="uk-UA"/>
        </w:rPr>
        <w:t xml:space="preserve">кту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16E2C">
        <w:rPr>
          <w:rFonts w:ascii="Times New Roman" w:hAnsi="Times New Roman"/>
          <w:sz w:val="28"/>
          <w:szCs w:val="28"/>
          <w:lang w:val="uk-UA"/>
        </w:rPr>
        <w:t>останови Кабінету Міністрів України «Про затвердження Переліку ділянок надр (родовищ корисних копалин), які мають стр</w:t>
      </w:r>
      <w:bookmarkStart w:id="0" w:name="_GoBack"/>
      <w:bookmarkEnd w:id="0"/>
      <w:r w:rsidRPr="00116E2C">
        <w:rPr>
          <w:rFonts w:ascii="Times New Roman" w:hAnsi="Times New Roman"/>
          <w:sz w:val="28"/>
          <w:szCs w:val="28"/>
          <w:lang w:val="uk-UA"/>
        </w:rPr>
        <w:t>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продукції» Гуляйпільського родовища залізних руд</w:t>
      </w:r>
      <w:r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 w:rsidRPr="009E4E13">
        <w:rPr>
          <w:rFonts w:ascii="Times New Roman" w:hAnsi="Times New Roman"/>
          <w:sz w:val="28"/>
          <w:szCs w:val="28"/>
          <w:lang w:val="uk-UA"/>
        </w:rPr>
        <w:t>.</w:t>
      </w:r>
    </w:p>
    <w:p w:rsidR="00E61E34" w:rsidRDefault="00E61E34" w:rsidP="00895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9E4E13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E401A5">
        <w:rPr>
          <w:rFonts w:ascii="Times New Roman" w:hAnsi="Times New Roman"/>
          <w:sz w:val="28"/>
          <w:szCs w:val="20"/>
          <w:lang w:val="uk-UA" w:eastAsia="ru-RU"/>
        </w:rPr>
        <w:t>онтроль за виконанням цього рішення покласти на постійну комісію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районної ради</w:t>
      </w:r>
      <w:r w:rsidRPr="00E401A5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Pr="00FD282B">
        <w:rPr>
          <w:rFonts w:ascii="Times New Roman" w:hAnsi="Times New Roman"/>
          <w:sz w:val="28"/>
          <w:szCs w:val="20"/>
          <w:lang w:val="uk-UA" w:eastAsia="ru-RU"/>
        </w:rPr>
        <w:t xml:space="preserve">з питань </w:t>
      </w:r>
      <w:r>
        <w:rPr>
          <w:rFonts w:ascii="Times New Roman" w:hAnsi="Times New Roman"/>
          <w:sz w:val="28"/>
          <w:szCs w:val="20"/>
          <w:lang w:val="uk-UA" w:eastAsia="ru-RU"/>
        </w:rPr>
        <w:t>земельних відносин, екології та природокористування</w:t>
      </w:r>
      <w:r w:rsidRPr="00FD282B">
        <w:rPr>
          <w:rFonts w:ascii="Times New Roman" w:hAnsi="Times New Roman"/>
          <w:sz w:val="28"/>
          <w:szCs w:val="20"/>
          <w:lang w:val="uk-UA" w:eastAsia="ru-RU"/>
        </w:rPr>
        <w:t>.</w:t>
      </w:r>
    </w:p>
    <w:p w:rsidR="00E61E34" w:rsidRPr="009E4E13" w:rsidRDefault="00E61E34" w:rsidP="00537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1E34" w:rsidRPr="00E401A5" w:rsidRDefault="00E61E34" w:rsidP="00FD54A7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0"/>
          <w:lang w:val="uk-UA" w:eastAsia="ru-RU"/>
        </w:rPr>
      </w:pPr>
      <w:r w:rsidRPr="00E401A5">
        <w:rPr>
          <w:rFonts w:ascii="Times New Roman" w:hAnsi="Times New Roman"/>
          <w:sz w:val="28"/>
          <w:szCs w:val="20"/>
          <w:lang w:val="uk-UA" w:eastAsia="ru-RU"/>
        </w:rPr>
        <w:t xml:space="preserve">Голова  ради </w:t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 w:rsidRPr="00E401A5">
        <w:rPr>
          <w:rFonts w:ascii="Times New Roman" w:hAnsi="Times New Roman"/>
          <w:sz w:val="28"/>
          <w:szCs w:val="20"/>
          <w:lang w:val="uk-UA" w:eastAsia="ru-RU"/>
        </w:rPr>
        <w:t>Сергій КАЛАШНИК</w:t>
      </w:r>
    </w:p>
    <w:p w:rsidR="00E61E34" w:rsidRPr="00E401A5" w:rsidRDefault="00E61E34" w:rsidP="00FD54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1E34" w:rsidRPr="00E401A5" w:rsidRDefault="00E61E34" w:rsidP="00FD54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3E23">
        <w:rPr>
          <w:rFonts w:ascii="Times New Roman" w:hAnsi="Times New Roman"/>
          <w:sz w:val="28"/>
          <w:szCs w:val="28"/>
          <w:lang w:val="uk-UA"/>
        </w:rPr>
        <w:t>Проєкт рішення підготовлений</w:t>
      </w:r>
    </w:p>
    <w:p w:rsidR="00E61E34" w:rsidRPr="009E4E13" w:rsidRDefault="00E61E34" w:rsidP="00FD54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E401A5">
        <w:rPr>
          <w:rFonts w:ascii="Times New Roman" w:hAnsi="Times New Roman"/>
          <w:sz w:val="28"/>
          <w:szCs w:val="28"/>
          <w:lang w:val="uk-UA"/>
        </w:rPr>
        <w:t>епутат</w:t>
      </w:r>
      <w:r>
        <w:rPr>
          <w:rFonts w:ascii="Times New Roman" w:hAnsi="Times New Roman"/>
          <w:sz w:val="28"/>
          <w:szCs w:val="28"/>
          <w:lang w:val="uk-UA"/>
        </w:rPr>
        <w:t>ом Пологівської районної ради</w:t>
      </w:r>
      <w:r w:rsidRPr="00E401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Олександром Кірієнко</w:t>
      </w:r>
    </w:p>
    <w:p w:rsidR="00E61E34" w:rsidRDefault="00E61E34" w:rsidP="00FD54A7">
      <w:pPr>
        <w:pStyle w:val="docdata"/>
        <w:spacing w:before="0" w:beforeAutospacing="0" w:after="0" w:afterAutospacing="0" w:line="273" w:lineRule="auto"/>
        <w:ind w:left="5103" w:hanging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Аркуш погодження додається</w:t>
      </w:r>
    </w:p>
    <w:p w:rsidR="00E61E34" w:rsidRPr="008D1D48" w:rsidRDefault="00E61E34" w:rsidP="00B75FFD">
      <w:pPr>
        <w:pStyle w:val="NoSpacing"/>
        <w:ind w:left="4536"/>
        <w:rPr>
          <w:sz w:val="28"/>
          <w:szCs w:val="28"/>
          <w:lang w:val="uk-UA"/>
        </w:rPr>
      </w:pPr>
      <w:r w:rsidRPr="009E4E13">
        <w:rPr>
          <w:sz w:val="28"/>
          <w:szCs w:val="28"/>
          <w:lang w:val="uk-UA"/>
        </w:rPr>
        <w:br w:type="page"/>
      </w:r>
    </w:p>
    <w:tbl>
      <w:tblPr>
        <w:tblW w:w="9828" w:type="dxa"/>
        <w:tblLook w:val="01E0"/>
      </w:tblPr>
      <w:tblGrid>
        <w:gridCol w:w="3925"/>
        <w:gridCol w:w="2123"/>
        <w:gridCol w:w="3780"/>
      </w:tblGrid>
      <w:tr w:rsidR="00E61E34" w:rsidRPr="008A720C" w:rsidTr="00C232B5">
        <w:trPr>
          <w:trHeight w:val="1257"/>
        </w:trPr>
        <w:tc>
          <w:tcPr>
            <w:tcW w:w="3925" w:type="dxa"/>
          </w:tcPr>
          <w:p w:rsidR="00E61E34" w:rsidRPr="008F69AA" w:rsidRDefault="00E61E34" w:rsidP="00C232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1E34" w:rsidRPr="008F69AA" w:rsidRDefault="00E61E34" w:rsidP="00C232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61E34" w:rsidRPr="008F69AA" w:rsidRDefault="00E61E34" w:rsidP="00C232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E61E34" w:rsidRPr="008A720C" w:rsidRDefault="00E61E34" w:rsidP="00C23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720C">
              <w:rPr>
                <w:rFonts w:ascii="Times New Roman" w:hAnsi="Times New Roman"/>
                <w:sz w:val="28"/>
                <w:szCs w:val="28"/>
                <w:lang w:val="uk-UA"/>
              </w:rPr>
              <w:t>Додаток</w:t>
            </w:r>
          </w:p>
          <w:p w:rsidR="00E61E34" w:rsidRPr="008A720C" w:rsidRDefault="00E61E34" w:rsidP="00C23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72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рішення </w:t>
            </w:r>
            <w:r w:rsidRPr="008A720C">
              <w:rPr>
                <w:rFonts w:ascii="Times New Roman" w:hAnsi="Times New Roman"/>
                <w:sz w:val="28"/>
                <w:lang w:val="uk-UA"/>
              </w:rPr>
              <w:t>районної</w:t>
            </w:r>
            <w:r w:rsidRPr="008A72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</w:t>
            </w:r>
          </w:p>
          <w:p w:rsidR="00E61E34" w:rsidRPr="008A720C" w:rsidRDefault="00E61E34" w:rsidP="00C23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8A720C">
              <w:rPr>
                <w:rFonts w:ascii="Times New Roman" w:hAnsi="Times New Roman"/>
                <w:sz w:val="28"/>
                <w:szCs w:val="28"/>
                <w:lang w:val="uk-UA"/>
              </w:rPr>
              <w:t>від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_______________</w:t>
            </w:r>
            <w:r w:rsidRPr="008A72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 </w:t>
            </w:r>
          </w:p>
        </w:tc>
      </w:tr>
    </w:tbl>
    <w:p w:rsidR="00E61E34" w:rsidRPr="008D1D48" w:rsidRDefault="00E61E34" w:rsidP="00FD54A7">
      <w:pPr>
        <w:pStyle w:val="docdata"/>
        <w:spacing w:before="0" w:beforeAutospacing="0" w:after="0" w:afterAutospacing="0" w:line="273" w:lineRule="auto"/>
        <w:ind w:left="5103"/>
        <w:rPr>
          <w:sz w:val="28"/>
          <w:szCs w:val="28"/>
          <w:lang w:val="uk-UA"/>
        </w:rPr>
      </w:pPr>
    </w:p>
    <w:p w:rsidR="00E61E34" w:rsidRPr="008D1D48" w:rsidRDefault="00E61E34" w:rsidP="002A43CB">
      <w:pPr>
        <w:pStyle w:val="NormalWeb"/>
        <w:spacing w:before="0" w:beforeAutospacing="0" w:after="0" w:afterAutospacing="0" w:line="273" w:lineRule="auto"/>
        <w:jc w:val="center"/>
        <w:rPr>
          <w:sz w:val="28"/>
          <w:szCs w:val="28"/>
          <w:lang w:val="uk-UA"/>
        </w:rPr>
      </w:pPr>
      <w:r w:rsidRPr="008D1D48">
        <w:rPr>
          <w:sz w:val="28"/>
          <w:szCs w:val="28"/>
          <w:lang w:val="uk-UA"/>
        </w:rPr>
        <w:t> </w:t>
      </w:r>
    </w:p>
    <w:p w:rsidR="00E61E34" w:rsidRPr="008D1D48" w:rsidRDefault="00E61E34" w:rsidP="002A43CB">
      <w:pPr>
        <w:pStyle w:val="NormalWeb"/>
        <w:spacing w:before="0" w:beforeAutospacing="0" w:after="0" w:afterAutospacing="0" w:line="273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ЗВЕРНЕННЯ</w:t>
      </w:r>
    </w:p>
    <w:p w:rsidR="00E61E34" w:rsidRPr="008D1D48" w:rsidRDefault="00E61E34" w:rsidP="002A43CB">
      <w:pPr>
        <w:pStyle w:val="NormalWeb"/>
        <w:spacing w:before="0" w:beforeAutospacing="0" w:after="0" w:afterAutospacing="0" w:line="273" w:lineRule="auto"/>
        <w:jc w:val="center"/>
        <w:rPr>
          <w:b/>
          <w:bCs/>
          <w:color w:val="000000"/>
          <w:sz w:val="28"/>
          <w:szCs w:val="28"/>
          <w:lang w:val="uk-UA"/>
        </w:rPr>
      </w:pPr>
      <w:bookmarkStart w:id="1" w:name="_Hlk61526375"/>
      <w:r w:rsidRPr="008D1D48">
        <w:rPr>
          <w:b/>
          <w:bCs/>
          <w:color w:val="000000"/>
          <w:sz w:val="28"/>
          <w:szCs w:val="28"/>
          <w:lang w:val="uk-UA"/>
        </w:rPr>
        <w:t>депутатів Пологівської районної ради</w:t>
      </w:r>
      <w:r>
        <w:rPr>
          <w:b/>
          <w:bCs/>
          <w:color w:val="000000"/>
          <w:sz w:val="28"/>
          <w:szCs w:val="28"/>
          <w:lang w:val="uk-UA"/>
        </w:rPr>
        <w:t xml:space="preserve"> Запорізької області</w:t>
      </w:r>
    </w:p>
    <w:p w:rsidR="00E61E34" w:rsidRDefault="00E61E34" w:rsidP="002A43CB">
      <w:pPr>
        <w:pStyle w:val="NormalWeb"/>
        <w:spacing w:before="0" w:beforeAutospacing="0" w:after="0" w:afterAutospacing="0" w:line="273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8D1D48">
        <w:rPr>
          <w:b/>
          <w:bCs/>
          <w:color w:val="000000"/>
          <w:sz w:val="28"/>
          <w:szCs w:val="28"/>
          <w:lang w:val="uk-UA"/>
        </w:rPr>
        <w:t xml:space="preserve">щодо </w:t>
      </w:r>
      <w:bookmarkEnd w:id="1"/>
      <w:r w:rsidRPr="008D1D48">
        <w:rPr>
          <w:b/>
          <w:bCs/>
          <w:color w:val="000000"/>
          <w:sz w:val="28"/>
          <w:szCs w:val="28"/>
          <w:lang w:val="uk-UA"/>
        </w:rPr>
        <w:t xml:space="preserve">виключення з проєкту </w:t>
      </w:r>
      <w:r>
        <w:rPr>
          <w:b/>
          <w:bCs/>
          <w:color w:val="000000"/>
          <w:sz w:val="28"/>
          <w:szCs w:val="28"/>
          <w:lang w:val="uk-UA"/>
        </w:rPr>
        <w:t>п</w:t>
      </w:r>
      <w:r w:rsidRPr="008D1D48">
        <w:rPr>
          <w:b/>
          <w:bCs/>
          <w:color w:val="000000"/>
          <w:sz w:val="28"/>
          <w:szCs w:val="28"/>
          <w:lang w:val="uk-UA"/>
        </w:rPr>
        <w:t xml:space="preserve">останови Кабінету Міністрів України </w:t>
      </w:r>
    </w:p>
    <w:p w:rsidR="00E61E34" w:rsidRDefault="00E61E34" w:rsidP="002A43CB">
      <w:pPr>
        <w:pStyle w:val="NormalWeb"/>
        <w:spacing w:before="0" w:beforeAutospacing="0" w:after="0" w:afterAutospacing="0" w:line="273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8D1D48">
        <w:rPr>
          <w:b/>
          <w:bCs/>
          <w:color w:val="000000"/>
          <w:sz w:val="28"/>
          <w:szCs w:val="28"/>
          <w:lang w:val="uk-UA"/>
        </w:rPr>
        <w:t xml:space="preserve">«Про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продукції» </w:t>
      </w:r>
    </w:p>
    <w:p w:rsidR="00E61E34" w:rsidRPr="008D1D48" w:rsidRDefault="00E61E34" w:rsidP="002A43CB">
      <w:pPr>
        <w:pStyle w:val="NormalWeb"/>
        <w:spacing w:before="0" w:beforeAutospacing="0" w:after="0" w:afterAutospacing="0" w:line="273" w:lineRule="auto"/>
        <w:jc w:val="center"/>
        <w:rPr>
          <w:sz w:val="28"/>
          <w:szCs w:val="28"/>
          <w:lang w:val="uk-UA"/>
        </w:rPr>
      </w:pPr>
      <w:r w:rsidRPr="008D1D48">
        <w:rPr>
          <w:b/>
          <w:bCs/>
          <w:color w:val="000000"/>
          <w:sz w:val="28"/>
          <w:szCs w:val="28"/>
          <w:lang w:val="uk-UA"/>
        </w:rPr>
        <w:t>Гуляйпільського родовища залізних руд</w:t>
      </w:r>
    </w:p>
    <w:p w:rsidR="00E61E34" w:rsidRPr="008D1D48" w:rsidRDefault="00E61E34" w:rsidP="002A43CB">
      <w:pPr>
        <w:pStyle w:val="NormalWeb"/>
        <w:spacing w:before="0" w:beforeAutospacing="0" w:after="0" w:afterAutospacing="0" w:line="273" w:lineRule="auto"/>
        <w:jc w:val="center"/>
        <w:rPr>
          <w:sz w:val="28"/>
          <w:szCs w:val="28"/>
          <w:lang w:val="uk-UA"/>
        </w:rPr>
      </w:pPr>
      <w:r w:rsidRPr="008D1D48">
        <w:rPr>
          <w:sz w:val="28"/>
          <w:szCs w:val="28"/>
          <w:lang w:val="uk-UA"/>
        </w:rPr>
        <w:t> </w:t>
      </w:r>
    </w:p>
    <w:p w:rsidR="00E61E34" w:rsidRPr="008D1D48" w:rsidRDefault="00E61E34" w:rsidP="009E4E13">
      <w:pPr>
        <w:pStyle w:val="NormalWeb"/>
        <w:spacing w:before="0" w:beforeAutospacing="0" w:after="0" w:afterAutospacing="0" w:line="273" w:lineRule="auto"/>
        <w:ind w:firstLine="708"/>
        <w:jc w:val="both"/>
        <w:rPr>
          <w:noProof/>
          <w:sz w:val="28"/>
          <w:szCs w:val="28"/>
          <w:lang w:val="uk-UA"/>
        </w:rPr>
      </w:pPr>
      <w:r w:rsidRPr="008D1D48">
        <w:rPr>
          <w:bCs/>
          <w:color w:val="000000"/>
          <w:sz w:val="28"/>
          <w:szCs w:val="28"/>
          <w:lang w:val="uk-UA"/>
        </w:rPr>
        <w:t>Ми,</w:t>
      </w:r>
      <w:r w:rsidRPr="008D1D48">
        <w:rPr>
          <w:color w:val="000000"/>
          <w:sz w:val="28"/>
          <w:szCs w:val="28"/>
          <w:lang w:val="uk-UA"/>
        </w:rPr>
        <w:t xml:space="preserve"> депутати Пологівської районної ради</w:t>
      </w:r>
      <w:r>
        <w:rPr>
          <w:color w:val="000000"/>
          <w:sz w:val="28"/>
          <w:szCs w:val="28"/>
          <w:lang w:val="uk-UA"/>
        </w:rPr>
        <w:t xml:space="preserve"> Запорізької області</w:t>
      </w:r>
      <w:r w:rsidRPr="008D1D48">
        <w:rPr>
          <w:color w:val="000000"/>
          <w:sz w:val="28"/>
          <w:szCs w:val="28"/>
          <w:lang w:val="uk-UA"/>
        </w:rPr>
        <w:t>, вкрай обурені включенням до про</w:t>
      </w:r>
      <w:r>
        <w:rPr>
          <w:color w:val="000000"/>
          <w:sz w:val="28"/>
          <w:szCs w:val="28"/>
          <w:lang w:val="uk-UA"/>
        </w:rPr>
        <w:t>є</w:t>
      </w:r>
      <w:r w:rsidRPr="008D1D48">
        <w:rPr>
          <w:color w:val="000000"/>
          <w:sz w:val="28"/>
          <w:szCs w:val="28"/>
          <w:lang w:val="uk-UA"/>
        </w:rPr>
        <w:t>кту постанови Кабінету Міністрів України «Про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продукції» Гуляйпільського родовища залізних руд.</w:t>
      </w:r>
    </w:p>
    <w:p w:rsidR="00E61E34" w:rsidRPr="008D1D48" w:rsidRDefault="00E61E34" w:rsidP="009E4E13">
      <w:pPr>
        <w:pStyle w:val="Igor"/>
        <w:rPr>
          <w:noProof/>
          <w:shd w:val="clear" w:color="auto" w:fill="auto"/>
        </w:rPr>
      </w:pPr>
    </w:p>
    <w:p w:rsidR="00E61E34" w:rsidRPr="008D1D48" w:rsidRDefault="00E61E34" w:rsidP="00CD1A87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  <w:r w:rsidRPr="008D1D48">
        <w:rPr>
          <w:color w:val="000000"/>
          <w:sz w:val="28"/>
          <w:szCs w:val="28"/>
          <w:lang w:val="uk-UA"/>
        </w:rPr>
        <w:tab/>
        <w:t>07.10.2021 Держгеонадра</w:t>
      </w:r>
      <w:r>
        <w:rPr>
          <w:color w:val="000000"/>
          <w:sz w:val="28"/>
          <w:szCs w:val="28"/>
          <w:lang w:val="uk-UA"/>
        </w:rPr>
        <w:t xml:space="preserve"> на власному офіційному сайті</w:t>
      </w:r>
      <w:r w:rsidRPr="008D1D48">
        <w:rPr>
          <w:color w:val="000000"/>
          <w:sz w:val="28"/>
          <w:szCs w:val="28"/>
          <w:lang w:val="uk-UA"/>
        </w:rPr>
        <w:t xml:space="preserve"> оприлюднили про</w:t>
      </w:r>
      <w:r>
        <w:rPr>
          <w:color w:val="000000"/>
          <w:sz w:val="28"/>
          <w:szCs w:val="28"/>
          <w:lang w:val="uk-UA"/>
        </w:rPr>
        <w:t>є</w:t>
      </w:r>
      <w:r w:rsidRPr="008D1D48">
        <w:rPr>
          <w:color w:val="000000"/>
          <w:sz w:val="28"/>
          <w:szCs w:val="28"/>
          <w:lang w:val="uk-UA"/>
        </w:rPr>
        <w:t>кт регуляторного акту, а саме: про</w:t>
      </w:r>
      <w:r>
        <w:rPr>
          <w:color w:val="000000"/>
          <w:sz w:val="28"/>
          <w:szCs w:val="28"/>
          <w:lang w:val="uk-UA"/>
        </w:rPr>
        <w:t>є</w:t>
      </w:r>
      <w:r w:rsidRPr="008D1D48">
        <w:rPr>
          <w:color w:val="000000"/>
          <w:sz w:val="28"/>
          <w:szCs w:val="28"/>
          <w:lang w:val="uk-UA"/>
        </w:rPr>
        <w:t>кт постанови Кабінету Міністрів України «Про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продукції».</w:t>
      </w:r>
    </w:p>
    <w:p w:rsidR="00E61E34" w:rsidRPr="008D1D48" w:rsidRDefault="00E61E34" w:rsidP="002A43CB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</w:p>
    <w:p w:rsidR="00E61E34" w:rsidRPr="008D1D48" w:rsidRDefault="00E61E34" w:rsidP="002A43CB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  <w:r w:rsidRPr="008D1D48">
        <w:rPr>
          <w:color w:val="000000"/>
          <w:sz w:val="28"/>
          <w:szCs w:val="28"/>
          <w:lang w:val="uk-UA"/>
        </w:rPr>
        <w:tab/>
        <w:t>Вказаний про</w:t>
      </w:r>
      <w:r>
        <w:rPr>
          <w:color w:val="000000"/>
          <w:sz w:val="28"/>
          <w:szCs w:val="28"/>
          <w:lang w:val="uk-UA"/>
        </w:rPr>
        <w:t>єкт</w:t>
      </w:r>
      <w:r w:rsidRPr="008D1D48">
        <w:rPr>
          <w:color w:val="000000"/>
          <w:sz w:val="28"/>
          <w:szCs w:val="28"/>
          <w:lang w:val="uk-UA"/>
        </w:rPr>
        <w:t xml:space="preserve"> листо</w:t>
      </w:r>
      <w:r>
        <w:rPr>
          <w:color w:val="000000"/>
          <w:sz w:val="28"/>
          <w:szCs w:val="28"/>
          <w:lang w:val="uk-UA"/>
        </w:rPr>
        <w:t>м Держгеонадр від 06.10.2021  №</w:t>
      </w:r>
      <w:r w:rsidRPr="008D1D48">
        <w:rPr>
          <w:color w:val="000000"/>
          <w:sz w:val="28"/>
          <w:szCs w:val="28"/>
          <w:lang w:val="uk-UA"/>
        </w:rPr>
        <w:t>17373/01/05-21, було направлено на погодження до Держав</w:t>
      </w:r>
      <w:r>
        <w:rPr>
          <w:color w:val="000000"/>
          <w:sz w:val="28"/>
          <w:szCs w:val="28"/>
          <w:lang w:val="uk-UA"/>
        </w:rPr>
        <w:t>ної регуляторної служби України</w:t>
      </w:r>
      <w:r w:rsidRPr="008D1D48">
        <w:rPr>
          <w:color w:val="000000"/>
          <w:sz w:val="28"/>
          <w:szCs w:val="28"/>
          <w:lang w:val="uk-UA"/>
        </w:rPr>
        <w:t xml:space="preserve"> та отримано погод</w:t>
      </w:r>
      <w:r>
        <w:rPr>
          <w:color w:val="000000"/>
          <w:sz w:val="28"/>
          <w:szCs w:val="28"/>
          <w:lang w:val="uk-UA"/>
        </w:rPr>
        <w:t>ження 08.11.2021 рішення №</w:t>
      </w:r>
      <w:r w:rsidRPr="008D1D48">
        <w:rPr>
          <w:color w:val="000000"/>
          <w:sz w:val="28"/>
          <w:szCs w:val="28"/>
          <w:lang w:val="uk-UA"/>
        </w:rPr>
        <w:t>545.</w:t>
      </w:r>
    </w:p>
    <w:p w:rsidR="00E61E34" w:rsidRPr="008D1D48" w:rsidRDefault="00E61E34" w:rsidP="002A43CB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</w:p>
    <w:p w:rsidR="00E61E34" w:rsidRPr="008D1D48" w:rsidRDefault="00E61E34" w:rsidP="002A43CB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Наразі</w:t>
      </w:r>
      <w:r w:rsidRPr="008D1D48">
        <w:rPr>
          <w:color w:val="000000"/>
          <w:sz w:val="28"/>
          <w:szCs w:val="28"/>
          <w:lang w:val="uk-UA"/>
        </w:rPr>
        <w:t xml:space="preserve"> вищевказаний про</w:t>
      </w:r>
      <w:r>
        <w:rPr>
          <w:color w:val="000000"/>
          <w:sz w:val="28"/>
          <w:szCs w:val="28"/>
          <w:lang w:val="uk-UA"/>
        </w:rPr>
        <w:t>є</w:t>
      </w:r>
      <w:r w:rsidRPr="008D1D48">
        <w:rPr>
          <w:color w:val="000000"/>
          <w:sz w:val="28"/>
          <w:szCs w:val="28"/>
          <w:lang w:val="uk-UA"/>
        </w:rPr>
        <w:t>кт постанови підлягає включенню до порядку денного засідан</w:t>
      </w:r>
      <w:r>
        <w:rPr>
          <w:color w:val="000000"/>
          <w:sz w:val="28"/>
          <w:szCs w:val="28"/>
          <w:lang w:val="uk-UA"/>
        </w:rPr>
        <w:t>ня</w:t>
      </w:r>
      <w:r w:rsidRPr="008D1D48">
        <w:rPr>
          <w:color w:val="000000"/>
          <w:sz w:val="28"/>
          <w:szCs w:val="28"/>
          <w:lang w:val="uk-UA"/>
        </w:rPr>
        <w:t xml:space="preserve"> Кабінету Міністрів України.</w:t>
      </w:r>
    </w:p>
    <w:p w:rsidR="00E61E34" w:rsidRPr="008D1D48" w:rsidRDefault="00E61E34" w:rsidP="002A43CB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</w:p>
    <w:p w:rsidR="00E61E34" w:rsidRPr="008D1D48" w:rsidRDefault="00E61E34" w:rsidP="002A43CB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  <w:r w:rsidRPr="008D1D48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Відповідно до абз.1 п.</w:t>
      </w:r>
      <w:r w:rsidRPr="008D1D48">
        <w:rPr>
          <w:color w:val="000000"/>
          <w:sz w:val="28"/>
          <w:szCs w:val="28"/>
          <w:lang w:val="uk-UA"/>
        </w:rPr>
        <w:t>6 Порядку проведення аукціонів з продажу спеціальних дозволів на користування надрами, затверджено постановою Кабінету Міністрів України від 23.09.2020 № 993, Держгеонадра готує з урахуванням заяв та додаткових матеріалів (пояснювальна записка, оглядова карта та ситуаційний план, каталог географічних координат кутових точок, програма робіт), поданих фізичними особами - підприємцями та юридичними особами, пропозиції щодо визначення переліку ділянок надр, дозволи на користування якими виставляються на аукціон, та надсилає їх рекомендованим листом з повідомленням на погодження відповідним районним, міським, селищним, сільським радам і радам об’єднаних територіальних громад - щодо користування ділянками надр, що містять корисні копалини місцево</w:t>
      </w:r>
      <w:r>
        <w:rPr>
          <w:color w:val="000000"/>
          <w:sz w:val="28"/>
          <w:szCs w:val="28"/>
          <w:lang w:val="uk-UA"/>
        </w:rPr>
        <w:t>го значення. Відповідно до абз.8 п.</w:t>
      </w:r>
      <w:r w:rsidRPr="008D1D48">
        <w:rPr>
          <w:color w:val="000000"/>
          <w:sz w:val="28"/>
          <w:szCs w:val="28"/>
          <w:lang w:val="uk-UA"/>
        </w:rPr>
        <w:t>6 Порядку, Держгеонадра після надходження погоджень від органів, зазначених в абзаці першому цього пункту, та пропозицій Міндовкілля із зазначенням умов, за яких можливе надрокористування на запропонованих ділянках надр, у частині дотримання вимог природоохоронного законодавства складає та затверджує наказом перелік таких ділянок разом з відповідними програмами робіт та приймає рішення про проведення аукціону.</w:t>
      </w:r>
    </w:p>
    <w:p w:rsidR="00E61E34" w:rsidRDefault="00E61E34" w:rsidP="002A43CB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</w:p>
    <w:p w:rsidR="00E61E34" w:rsidRPr="008D1D48" w:rsidRDefault="00E61E34" w:rsidP="002A43CB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  <w:r w:rsidRPr="008D1D48">
        <w:rPr>
          <w:color w:val="000000"/>
          <w:sz w:val="28"/>
          <w:szCs w:val="28"/>
          <w:lang w:val="uk-UA"/>
        </w:rPr>
        <w:tab/>
        <w:t xml:space="preserve">До Пологівської районної ради </w:t>
      </w:r>
      <w:r>
        <w:rPr>
          <w:color w:val="000000"/>
          <w:sz w:val="28"/>
          <w:szCs w:val="28"/>
          <w:lang w:val="uk-UA"/>
        </w:rPr>
        <w:t xml:space="preserve">Запорізької області повідомлення щодо погодження про включення </w:t>
      </w:r>
      <w:r w:rsidRPr="008D1D48">
        <w:rPr>
          <w:color w:val="000000"/>
          <w:sz w:val="28"/>
          <w:szCs w:val="28"/>
          <w:lang w:val="uk-UA"/>
        </w:rPr>
        <w:t xml:space="preserve">Гуляйпільського родовища </w:t>
      </w:r>
      <w:r>
        <w:rPr>
          <w:color w:val="000000"/>
          <w:sz w:val="28"/>
          <w:szCs w:val="28"/>
          <w:lang w:val="uk-UA"/>
        </w:rPr>
        <w:t>до переліку ділянок надр, дозволи на користування якими виставляються на аукціон, не надходило</w:t>
      </w:r>
      <w:r w:rsidRPr="008D1D48">
        <w:rPr>
          <w:color w:val="000000"/>
          <w:sz w:val="28"/>
          <w:szCs w:val="28"/>
          <w:lang w:val="uk-UA"/>
        </w:rPr>
        <w:t>.</w:t>
      </w:r>
    </w:p>
    <w:p w:rsidR="00E61E34" w:rsidRPr="008D1D48" w:rsidRDefault="00E61E34" w:rsidP="00A374CC">
      <w:pPr>
        <w:pStyle w:val="NormalWeb"/>
        <w:spacing w:line="273" w:lineRule="auto"/>
        <w:jc w:val="both"/>
        <w:rPr>
          <w:color w:val="000000"/>
          <w:sz w:val="28"/>
          <w:szCs w:val="28"/>
          <w:lang w:val="uk-UA"/>
        </w:rPr>
      </w:pPr>
      <w:r w:rsidRPr="008D1D48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Також звертаємо особливу увагу</w:t>
      </w:r>
      <w:r w:rsidRPr="008D1D48">
        <w:rPr>
          <w:color w:val="000000"/>
          <w:sz w:val="28"/>
          <w:szCs w:val="28"/>
          <w:lang w:val="uk-UA"/>
        </w:rPr>
        <w:t>, що промислове освоєння</w:t>
      </w:r>
      <w:r>
        <w:rPr>
          <w:color w:val="000000"/>
          <w:sz w:val="28"/>
          <w:szCs w:val="28"/>
          <w:lang w:val="uk-UA"/>
        </w:rPr>
        <w:t xml:space="preserve"> Гуляйпільського</w:t>
      </w:r>
      <w:r w:rsidRPr="008D1D48">
        <w:rPr>
          <w:color w:val="000000"/>
          <w:sz w:val="28"/>
          <w:szCs w:val="28"/>
          <w:lang w:val="uk-UA"/>
        </w:rPr>
        <w:t xml:space="preserve"> родовища несе значні ризики для екологічної безпеки регіону. В гідрогеологічному відношенні Гуляйпільське родовище залізистих кварцитів розташовано на північно-західній окраїні Консько-Ялинського малого артезіанського басейна, який знаходиться в межах гідрогеологічної області тріщиних вод Українського кристалічного масиву. В межах родовища встановлено 7 водоносних горизонтів. Основними горизонтами, які обводняють родовище є: безнапірний Полтавсько-харківський водоносний горизонт та напірні водоносні горизонти кори вивітрювання та кристалічних порід докембрія. Враховуючи складні гідрогеологічні та інженерно-геологічні умови родовища, залягання рудного покладу по розкривним нестійким породам потужністю до 100 та більш метрів, дислокація та водоносність рудного покладу, очікується загальний водоприплив в кар'єр до 1500 м3/г, що призводить до проведення значних дренажних робіт. Дренажні роботи призведуть до спадання водоносних горизонтів, висушування регіонів в межах Консько-Ялинського малого артезіанського басейна (Запорізька, Дніпропетровська, Донецька області), засолювання та вивітрювання чорноземів, висушування рік</w:t>
      </w:r>
      <w:r>
        <w:rPr>
          <w:color w:val="000000"/>
          <w:sz w:val="28"/>
          <w:szCs w:val="28"/>
          <w:lang w:val="uk-UA"/>
        </w:rPr>
        <w:t>-</w:t>
      </w:r>
      <w:r w:rsidRPr="008D1D48">
        <w:rPr>
          <w:color w:val="000000"/>
          <w:sz w:val="28"/>
          <w:szCs w:val="28"/>
          <w:lang w:val="uk-UA"/>
        </w:rPr>
        <w:t>притоків Дніпра, і як результат – втрата джерел питної води.</w:t>
      </w:r>
    </w:p>
    <w:p w:rsidR="00E61E34" w:rsidRPr="0089586D" w:rsidRDefault="00E61E34" w:rsidP="00ED640B">
      <w:pPr>
        <w:pStyle w:val="NormalWeb"/>
        <w:spacing w:line="273" w:lineRule="auto"/>
        <w:ind w:firstLine="708"/>
        <w:jc w:val="both"/>
        <w:rPr>
          <w:b/>
          <w:noProof/>
          <w:sz w:val="28"/>
          <w:szCs w:val="28"/>
          <w:lang w:val="uk-UA"/>
        </w:rPr>
      </w:pPr>
      <w:r w:rsidRPr="008D1D48">
        <w:rPr>
          <w:color w:val="000000"/>
          <w:sz w:val="28"/>
          <w:szCs w:val="28"/>
          <w:lang w:val="uk-UA"/>
        </w:rPr>
        <w:t>Враховуючи</w:t>
      </w:r>
      <w:r>
        <w:rPr>
          <w:color w:val="000000"/>
          <w:sz w:val="28"/>
          <w:szCs w:val="28"/>
          <w:lang w:val="uk-UA"/>
        </w:rPr>
        <w:t xml:space="preserve"> те, що порушено вимоги п.</w:t>
      </w:r>
      <w:r w:rsidRPr="008D1D48">
        <w:rPr>
          <w:color w:val="000000"/>
          <w:sz w:val="28"/>
          <w:szCs w:val="28"/>
          <w:lang w:val="uk-UA"/>
        </w:rPr>
        <w:t>6 Порядку проведення аукціонів з продажу спеціальних дозволів на користування надрами</w:t>
      </w:r>
      <w:r>
        <w:rPr>
          <w:color w:val="000000"/>
          <w:sz w:val="28"/>
          <w:szCs w:val="28"/>
          <w:lang w:val="uk-UA"/>
        </w:rPr>
        <w:t xml:space="preserve"> щодо погодження Пологівською районною радою Запорізької області включення </w:t>
      </w:r>
      <w:r w:rsidRPr="008D1D48">
        <w:rPr>
          <w:color w:val="000000"/>
          <w:sz w:val="28"/>
          <w:szCs w:val="28"/>
          <w:lang w:val="uk-UA"/>
        </w:rPr>
        <w:t xml:space="preserve">Гуляйпільського родовища </w:t>
      </w:r>
      <w:r>
        <w:rPr>
          <w:color w:val="000000"/>
          <w:sz w:val="28"/>
          <w:szCs w:val="28"/>
          <w:lang w:val="uk-UA"/>
        </w:rPr>
        <w:t xml:space="preserve">до переліку ділянок надр, дозволи на користування якими виставляються на аукціон, та можливі наслідки при промисловому освоєнні Гуляйпільського родовища, що </w:t>
      </w:r>
      <w:r w:rsidRPr="008D1D48">
        <w:rPr>
          <w:color w:val="000000"/>
          <w:sz w:val="28"/>
          <w:szCs w:val="28"/>
          <w:lang w:val="uk-UA"/>
        </w:rPr>
        <w:t xml:space="preserve">призведуть до спадання водоносних горизонтів, засолювання та вивітрювання чорноземів, висушування рік-притоків Дніпра </w:t>
      </w:r>
      <w:r>
        <w:rPr>
          <w:color w:val="000000"/>
          <w:sz w:val="28"/>
          <w:szCs w:val="28"/>
          <w:lang w:val="uk-UA"/>
        </w:rPr>
        <w:t>та</w:t>
      </w:r>
      <w:r w:rsidRPr="008D1D48">
        <w:rPr>
          <w:color w:val="000000"/>
          <w:sz w:val="28"/>
          <w:szCs w:val="28"/>
          <w:lang w:val="uk-UA"/>
        </w:rPr>
        <w:t xml:space="preserve"> втрат</w:t>
      </w:r>
      <w:r>
        <w:rPr>
          <w:color w:val="000000"/>
          <w:sz w:val="28"/>
          <w:szCs w:val="28"/>
          <w:lang w:val="uk-UA"/>
        </w:rPr>
        <w:t>и</w:t>
      </w:r>
      <w:r w:rsidRPr="008D1D48">
        <w:rPr>
          <w:color w:val="000000"/>
          <w:sz w:val="28"/>
          <w:szCs w:val="28"/>
          <w:lang w:val="uk-UA"/>
        </w:rPr>
        <w:t xml:space="preserve"> джерел питної води</w:t>
      </w:r>
      <w:r>
        <w:rPr>
          <w:color w:val="000000"/>
          <w:sz w:val="28"/>
          <w:szCs w:val="28"/>
          <w:lang w:val="uk-UA"/>
        </w:rPr>
        <w:t xml:space="preserve">, </w:t>
      </w:r>
      <w:r w:rsidRPr="008D1D48">
        <w:rPr>
          <w:color w:val="000000"/>
          <w:sz w:val="28"/>
          <w:szCs w:val="28"/>
          <w:lang w:val="uk-UA"/>
        </w:rPr>
        <w:t xml:space="preserve">прохаємо </w:t>
      </w:r>
      <w:r w:rsidRPr="0089586D">
        <w:rPr>
          <w:b/>
          <w:color w:val="000000"/>
          <w:sz w:val="28"/>
          <w:szCs w:val="28"/>
          <w:lang w:val="uk-UA"/>
        </w:rPr>
        <w:t>невідкладно вжити заходів для виключення з проєкту постанови Кабінету Міністрів України «Про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 надрами та на умовах угод про розподіл продукції» Гуляйпільського родовища залізних руд.</w:t>
      </w:r>
    </w:p>
    <w:p w:rsidR="00E61E34" w:rsidRDefault="00E61E34" w:rsidP="00FD54A7">
      <w:pPr>
        <w:spacing w:after="0" w:line="240" w:lineRule="auto"/>
        <w:ind w:left="5760"/>
        <w:rPr>
          <w:rFonts w:ascii="Times New Roman" w:hAnsi="Times New Roman"/>
          <w:sz w:val="28"/>
          <w:szCs w:val="28"/>
          <w:lang w:val="uk-UA"/>
        </w:rPr>
      </w:pPr>
    </w:p>
    <w:p w:rsidR="00E61E34" w:rsidRPr="008A720C" w:rsidRDefault="00E61E34" w:rsidP="00FD54A7">
      <w:pPr>
        <w:spacing w:after="0" w:line="240" w:lineRule="auto"/>
        <w:ind w:left="5760"/>
        <w:rPr>
          <w:rFonts w:ascii="Times New Roman" w:hAnsi="Times New Roman"/>
          <w:sz w:val="28"/>
          <w:szCs w:val="28"/>
          <w:lang w:val="uk-UA"/>
        </w:rPr>
      </w:pPr>
      <w:r w:rsidRPr="008A720C">
        <w:rPr>
          <w:rFonts w:ascii="Times New Roman" w:hAnsi="Times New Roman"/>
          <w:sz w:val="28"/>
          <w:szCs w:val="28"/>
          <w:lang w:val="uk-UA"/>
        </w:rPr>
        <w:t xml:space="preserve">Прийнято на пленарному засіданні </w:t>
      </w:r>
      <w:r>
        <w:rPr>
          <w:rFonts w:ascii="Times New Roman" w:hAnsi="Times New Roman"/>
          <w:sz w:val="28"/>
          <w:szCs w:val="28"/>
          <w:lang w:val="uk-UA"/>
        </w:rPr>
        <w:t>деся</w:t>
      </w:r>
      <w:r w:rsidRPr="008A720C">
        <w:rPr>
          <w:rFonts w:ascii="Times New Roman" w:hAnsi="Times New Roman"/>
          <w:sz w:val="28"/>
          <w:szCs w:val="28"/>
          <w:lang w:val="uk-UA"/>
        </w:rPr>
        <w:t>тої  сесії Пологівської районної ради Запорізької області восьмого скликання</w:t>
      </w:r>
    </w:p>
    <w:p w:rsidR="00E61E34" w:rsidRPr="008F69AA" w:rsidRDefault="00E61E34" w:rsidP="00FD54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9AA">
        <w:rPr>
          <w:rFonts w:ascii="Times New Roman" w:hAnsi="Times New Roman"/>
          <w:sz w:val="28"/>
          <w:szCs w:val="28"/>
        </w:rPr>
        <w:t> </w:t>
      </w:r>
      <w:r w:rsidRPr="008A720C">
        <w:rPr>
          <w:rFonts w:ascii="Times New Roman" w:hAnsi="Times New Roman"/>
          <w:sz w:val="28"/>
          <w:szCs w:val="28"/>
          <w:lang w:val="uk-UA"/>
        </w:rPr>
        <w:tab/>
      </w:r>
      <w:r w:rsidRPr="008A720C">
        <w:rPr>
          <w:rFonts w:ascii="Times New Roman" w:hAnsi="Times New Roman"/>
          <w:sz w:val="28"/>
          <w:szCs w:val="28"/>
          <w:lang w:val="uk-UA"/>
        </w:rPr>
        <w:tab/>
      </w:r>
      <w:r w:rsidRPr="008A720C">
        <w:rPr>
          <w:rFonts w:ascii="Times New Roman" w:hAnsi="Times New Roman"/>
          <w:sz w:val="28"/>
          <w:szCs w:val="28"/>
          <w:lang w:val="uk-UA"/>
        </w:rPr>
        <w:tab/>
      </w:r>
      <w:r w:rsidRPr="008A720C">
        <w:rPr>
          <w:rFonts w:ascii="Times New Roman" w:hAnsi="Times New Roman"/>
          <w:sz w:val="28"/>
          <w:szCs w:val="28"/>
          <w:lang w:val="uk-UA"/>
        </w:rPr>
        <w:tab/>
      </w:r>
      <w:r w:rsidRPr="008A720C">
        <w:rPr>
          <w:rFonts w:ascii="Times New Roman" w:hAnsi="Times New Roman"/>
          <w:sz w:val="28"/>
          <w:szCs w:val="28"/>
          <w:lang w:val="uk-UA"/>
        </w:rPr>
        <w:tab/>
      </w:r>
      <w:r w:rsidRPr="008A720C">
        <w:rPr>
          <w:rFonts w:ascii="Times New Roman" w:hAnsi="Times New Roman"/>
          <w:sz w:val="28"/>
          <w:szCs w:val="28"/>
          <w:lang w:val="uk-UA"/>
        </w:rPr>
        <w:tab/>
      </w:r>
      <w:r w:rsidRPr="008A720C">
        <w:rPr>
          <w:rFonts w:ascii="Times New Roman" w:hAnsi="Times New Roman"/>
          <w:sz w:val="28"/>
          <w:szCs w:val="28"/>
          <w:lang w:val="uk-UA"/>
        </w:rPr>
        <w:tab/>
      </w:r>
      <w:r w:rsidRPr="008A720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______  грудня </w:t>
      </w:r>
      <w:r w:rsidRPr="008F69AA">
        <w:rPr>
          <w:rFonts w:ascii="Times New Roman" w:hAnsi="Times New Roman"/>
          <w:sz w:val="28"/>
          <w:szCs w:val="28"/>
        </w:rPr>
        <w:t xml:space="preserve"> 2021 року</w:t>
      </w:r>
    </w:p>
    <w:p w:rsidR="00E61E34" w:rsidRDefault="00E61E34" w:rsidP="002A43CB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</w:p>
    <w:p w:rsidR="00E61E34" w:rsidRPr="008D1D48" w:rsidRDefault="00E61E34" w:rsidP="002A43CB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</w:p>
    <w:p w:rsidR="00E61E34" w:rsidRPr="008D1D48" w:rsidRDefault="00E61E34" w:rsidP="002A43CB">
      <w:pPr>
        <w:pStyle w:val="NormalWeb"/>
        <w:spacing w:before="0" w:beforeAutospacing="0" w:after="0" w:afterAutospacing="0" w:line="273" w:lineRule="auto"/>
        <w:jc w:val="both"/>
        <w:rPr>
          <w:color w:val="000000"/>
          <w:sz w:val="28"/>
          <w:szCs w:val="28"/>
          <w:lang w:val="uk-UA"/>
        </w:rPr>
      </w:pPr>
      <w:r w:rsidRPr="008D1D48">
        <w:rPr>
          <w:color w:val="000000"/>
          <w:sz w:val="28"/>
          <w:szCs w:val="28"/>
          <w:lang w:val="uk-UA"/>
        </w:rPr>
        <w:tab/>
      </w:r>
    </w:p>
    <w:p w:rsidR="00E61E34" w:rsidRPr="008D1D48" w:rsidRDefault="00E61E34" w:rsidP="002A43CB">
      <w:pPr>
        <w:rPr>
          <w:sz w:val="28"/>
          <w:szCs w:val="28"/>
          <w:lang w:val="uk-UA"/>
        </w:rPr>
      </w:pPr>
    </w:p>
    <w:p w:rsidR="00E61E34" w:rsidRPr="008D1D48" w:rsidRDefault="00E61E34" w:rsidP="009604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61E34" w:rsidRPr="008D1D48" w:rsidSect="00304815">
      <w:pgSz w:w="11906" w:h="16838"/>
      <w:pgMar w:top="539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E34" w:rsidRDefault="00E61E34" w:rsidP="00503C66">
      <w:pPr>
        <w:spacing w:after="0" w:line="240" w:lineRule="auto"/>
      </w:pPr>
      <w:r>
        <w:separator/>
      </w:r>
    </w:p>
  </w:endnote>
  <w:endnote w:type="continuationSeparator" w:id="0">
    <w:p w:rsidR="00E61E34" w:rsidRDefault="00E61E34" w:rsidP="0050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E34" w:rsidRDefault="00E61E34" w:rsidP="00503C66">
      <w:pPr>
        <w:spacing w:after="0" w:line="240" w:lineRule="auto"/>
      </w:pPr>
      <w:r>
        <w:separator/>
      </w:r>
    </w:p>
  </w:footnote>
  <w:footnote w:type="continuationSeparator" w:id="0">
    <w:p w:rsidR="00E61E34" w:rsidRDefault="00E61E34" w:rsidP="0050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94EF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46E8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1C7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245D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DA8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1A86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6AB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326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100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16C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03C75"/>
    <w:multiLevelType w:val="multilevel"/>
    <w:tmpl w:val="397EE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DC15AA9"/>
    <w:multiLevelType w:val="hybridMultilevel"/>
    <w:tmpl w:val="47C003D8"/>
    <w:lvl w:ilvl="0" w:tplc="123E19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40874C3F"/>
    <w:multiLevelType w:val="hybridMultilevel"/>
    <w:tmpl w:val="AA6A341E"/>
    <w:lvl w:ilvl="0" w:tplc="7C90120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F824395"/>
    <w:multiLevelType w:val="multilevel"/>
    <w:tmpl w:val="C358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42E"/>
    <w:rsid w:val="00027C8C"/>
    <w:rsid w:val="00070351"/>
    <w:rsid w:val="000E1F46"/>
    <w:rsid w:val="00102E83"/>
    <w:rsid w:val="00103A16"/>
    <w:rsid w:val="00116E2C"/>
    <w:rsid w:val="0016593D"/>
    <w:rsid w:val="00182A20"/>
    <w:rsid w:val="00193F80"/>
    <w:rsid w:val="00195B9F"/>
    <w:rsid w:val="001B20D3"/>
    <w:rsid w:val="001C6C68"/>
    <w:rsid w:val="001D1CAC"/>
    <w:rsid w:val="001F4635"/>
    <w:rsid w:val="00200721"/>
    <w:rsid w:val="00202DA9"/>
    <w:rsid w:val="00253E7E"/>
    <w:rsid w:val="002561F3"/>
    <w:rsid w:val="002A43CB"/>
    <w:rsid w:val="00304815"/>
    <w:rsid w:val="003644B2"/>
    <w:rsid w:val="0036493C"/>
    <w:rsid w:val="003C31CD"/>
    <w:rsid w:val="003D2AB2"/>
    <w:rsid w:val="003F4BC8"/>
    <w:rsid w:val="00407400"/>
    <w:rsid w:val="0044073E"/>
    <w:rsid w:val="00446951"/>
    <w:rsid w:val="00455312"/>
    <w:rsid w:val="004D112B"/>
    <w:rsid w:val="004E279B"/>
    <w:rsid w:val="00502BA5"/>
    <w:rsid w:val="00503C66"/>
    <w:rsid w:val="00537B39"/>
    <w:rsid w:val="005662FB"/>
    <w:rsid w:val="00583F3A"/>
    <w:rsid w:val="005956EC"/>
    <w:rsid w:val="005A779E"/>
    <w:rsid w:val="00605241"/>
    <w:rsid w:val="006F3E23"/>
    <w:rsid w:val="006F59BC"/>
    <w:rsid w:val="00756193"/>
    <w:rsid w:val="00760735"/>
    <w:rsid w:val="00777998"/>
    <w:rsid w:val="007A4330"/>
    <w:rsid w:val="007D19DC"/>
    <w:rsid w:val="0080271F"/>
    <w:rsid w:val="0080318A"/>
    <w:rsid w:val="00805D3C"/>
    <w:rsid w:val="008061F5"/>
    <w:rsid w:val="00844168"/>
    <w:rsid w:val="00847B6A"/>
    <w:rsid w:val="00877519"/>
    <w:rsid w:val="00891E90"/>
    <w:rsid w:val="0089442A"/>
    <w:rsid w:val="0089586D"/>
    <w:rsid w:val="008A720C"/>
    <w:rsid w:val="008D1D48"/>
    <w:rsid w:val="008D6027"/>
    <w:rsid w:val="008D6EAE"/>
    <w:rsid w:val="008E79EB"/>
    <w:rsid w:val="008F69AA"/>
    <w:rsid w:val="00912A12"/>
    <w:rsid w:val="0096042E"/>
    <w:rsid w:val="0097739C"/>
    <w:rsid w:val="009B525E"/>
    <w:rsid w:val="009E0D73"/>
    <w:rsid w:val="009E364C"/>
    <w:rsid w:val="009E4993"/>
    <w:rsid w:val="009E4E13"/>
    <w:rsid w:val="00A04725"/>
    <w:rsid w:val="00A1153B"/>
    <w:rsid w:val="00A2013C"/>
    <w:rsid w:val="00A31811"/>
    <w:rsid w:val="00A374CC"/>
    <w:rsid w:val="00A44D73"/>
    <w:rsid w:val="00AA7E24"/>
    <w:rsid w:val="00AE0A89"/>
    <w:rsid w:val="00AF5B29"/>
    <w:rsid w:val="00B20708"/>
    <w:rsid w:val="00B67609"/>
    <w:rsid w:val="00B75FFD"/>
    <w:rsid w:val="00BB795E"/>
    <w:rsid w:val="00BF2AC1"/>
    <w:rsid w:val="00BF51F8"/>
    <w:rsid w:val="00C232B5"/>
    <w:rsid w:val="00C24D50"/>
    <w:rsid w:val="00C93A7B"/>
    <w:rsid w:val="00CB5881"/>
    <w:rsid w:val="00CD1A87"/>
    <w:rsid w:val="00DD3B48"/>
    <w:rsid w:val="00E401A5"/>
    <w:rsid w:val="00E61E34"/>
    <w:rsid w:val="00ED3B5F"/>
    <w:rsid w:val="00ED4525"/>
    <w:rsid w:val="00ED640B"/>
    <w:rsid w:val="00EE3344"/>
    <w:rsid w:val="00EE3FB4"/>
    <w:rsid w:val="00F00E3A"/>
    <w:rsid w:val="00F367FF"/>
    <w:rsid w:val="00FD282B"/>
    <w:rsid w:val="00FD3ECC"/>
    <w:rsid w:val="00FD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4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">
    <w:name w:val="Текст_рiшення"/>
    <w:basedOn w:val="Normal"/>
    <w:uiPriority w:val="99"/>
    <w:rsid w:val="0096042E"/>
    <w:pPr>
      <w:spacing w:after="100" w:afterAutospacing="1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583F3A"/>
    <w:pPr>
      <w:ind w:left="720"/>
      <w:contextualSpacing/>
    </w:pPr>
  </w:style>
  <w:style w:type="paragraph" w:customStyle="1" w:styleId="1">
    <w:name w:val="Без интервала1"/>
    <w:uiPriority w:val="99"/>
    <w:rsid w:val="00A31811"/>
    <w:rPr>
      <w:rFonts w:eastAsia="Times New Roman"/>
      <w:lang w:val="uk-UA" w:eastAsia="en-US"/>
    </w:rPr>
  </w:style>
  <w:style w:type="paragraph" w:styleId="NoSpacing">
    <w:name w:val="No Spacing"/>
    <w:uiPriority w:val="99"/>
    <w:qFormat/>
    <w:rsid w:val="00A3181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3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7B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03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3C6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03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3C66"/>
    <w:rPr>
      <w:rFonts w:cs="Times New Roman"/>
    </w:rPr>
  </w:style>
  <w:style w:type="paragraph" w:styleId="NormalWeb">
    <w:name w:val="Normal (Web)"/>
    <w:basedOn w:val="Normal"/>
    <w:uiPriority w:val="99"/>
    <w:rsid w:val="002A4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28525,baiaagaaboqcaaadd2aaaaweaq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A4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gor">
    <w:name w:val="Igor"/>
    <w:basedOn w:val="Normal"/>
    <w:autoRedefine/>
    <w:uiPriority w:val="99"/>
    <w:rsid w:val="009E4E13"/>
    <w:pPr>
      <w:spacing w:after="0"/>
      <w:ind w:firstLine="709"/>
      <w:jc w:val="both"/>
    </w:pPr>
    <w:rPr>
      <w:rFonts w:ascii="Times New Roman" w:hAnsi="Times New Roman"/>
      <w:color w:val="000000"/>
      <w:sz w:val="28"/>
      <w:szCs w:val="28"/>
      <w:shd w:val="clear" w:color="auto" w:fill="FFFFFF"/>
      <w:lang w:val="uk-UA" w:eastAsia="ru-RU"/>
    </w:rPr>
  </w:style>
  <w:style w:type="character" w:styleId="Hyperlink">
    <w:name w:val="Hyperlink"/>
    <w:basedOn w:val="DefaultParagraphFont"/>
    <w:uiPriority w:val="99"/>
    <w:rsid w:val="00B75FFD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877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14"/>
      <w:szCs w:val="14"/>
      <w:lang w:val="uk-UA"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0FD4"/>
    <w:rPr>
      <w:rFonts w:ascii="Courier New" w:hAnsi="Courier New" w:cs="Courier New"/>
      <w:sz w:val="20"/>
      <w:szCs w:val="20"/>
      <w:lang w:eastAsia="en-US"/>
    </w:rPr>
  </w:style>
  <w:style w:type="paragraph" w:customStyle="1" w:styleId="a">
    <w:name w:val="заголов"/>
    <w:basedOn w:val="Normal"/>
    <w:uiPriority w:val="99"/>
    <w:rsid w:val="0087751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2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4</Pages>
  <Words>1118</Words>
  <Characters>6376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dc:description/>
  <cp:lastModifiedBy>admin</cp:lastModifiedBy>
  <cp:revision>4</cp:revision>
  <cp:lastPrinted>2021-12-14T07:02:00Z</cp:lastPrinted>
  <dcterms:created xsi:type="dcterms:W3CDTF">2021-12-14T08:23:00Z</dcterms:created>
  <dcterms:modified xsi:type="dcterms:W3CDTF">2021-12-14T08:54:00Z</dcterms:modified>
</cp:coreProperties>
</file>